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6934C0" w:rsidRDefault="008C5425">
      <w:pPr>
        <w:rPr>
          <w:rFonts w:ascii="Tahoma" w:hAnsi="Tahoma" w:cs="Tahoma"/>
          <w:sz w:val="20"/>
          <w:szCs w:val="20"/>
        </w:rPr>
      </w:pPr>
      <w:r w:rsidRPr="006934C0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6934C0" w:rsidRDefault="00424A5A">
      <w:pPr>
        <w:rPr>
          <w:rFonts w:ascii="Tahoma" w:hAnsi="Tahoma" w:cs="Tahoma"/>
          <w:sz w:val="20"/>
          <w:szCs w:val="20"/>
        </w:rPr>
      </w:pPr>
    </w:p>
    <w:p w:rsidR="00424A5A" w:rsidRPr="006934C0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6934C0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934C0">
        <w:tc>
          <w:tcPr>
            <w:tcW w:w="1080" w:type="dxa"/>
            <w:vAlign w:val="center"/>
          </w:tcPr>
          <w:p w:rsidR="00424A5A" w:rsidRPr="006934C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6934C0" w:rsidRDefault="008C542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FF"/>
                <w:sz w:val="20"/>
                <w:szCs w:val="20"/>
              </w:rPr>
              <w:t>43001-512/2021-01</w:t>
            </w:r>
          </w:p>
        </w:tc>
        <w:tc>
          <w:tcPr>
            <w:tcW w:w="1080" w:type="dxa"/>
            <w:vAlign w:val="center"/>
          </w:tcPr>
          <w:p w:rsidR="00424A5A" w:rsidRPr="006934C0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6934C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6934C0" w:rsidRDefault="008C542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FF"/>
                <w:sz w:val="20"/>
                <w:szCs w:val="20"/>
              </w:rPr>
              <w:t>A-217/21 S</w:t>
            </w:r>
            <w:r w:rsidR="00424A5A" w:rsidRPr="006934C0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6934C0">
        <w:tc>
          <w:tcPr>
            <w:tcW w:w="1080" w:type="dxa"/>
            <w:vAlign w:val="center"/>
          </w:tcPr>
          <w:p w:rsidR="00424A5A" w:rsidRPr="006934C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6934C0" w:rsidRDefault="008C542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FF"/>
                <w:sz w:val="20"/>
                <w:szCs w:val="20"/>
              </w:rPr>
              <w:t>19.04.2022</w:t>
            </w:r>
          </w:p>
        </w:tc>
        <w:tc>
          <w:tcPr>
            <w:tcW w:w="1080" w:type="dxa"/>
            <w:vAlign w:val="center"/>
          </w:tcPr>
          <w:p w:rsidR="00424A5A" w:rsidRPr="006934C0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6934C0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6934C0" w:rsidRDefault="008C5425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FF"/>
                <w:sz w:val="20"/>
                <w:szCs w:val="20"/>
              </w:rPr>
              <w:t>2431-21-002035/0</w:t>
            </w:r>
          </w:p>
        </w:tc>
      </w:tr>
    </w:tbl>
    <w:p w:rsidR="00424A5A" w:rsidRPr="006934C0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424A5A" w:rsidRPr="006934C0" w:rsidRDefault="00424A5A">
      <w:pPr>
        <w:rPr>
          <w:rFonts w:ascii="Tahoma" w:hAnsi="Tahoma" w:cs="Tahoma"/>
          <w:sz w:val="20"/>
          <w:szCs w:val="20"/>
        </w:rPr>
      </w:pPr>
    </w:p>
    <w:p w:rsidR="00556816" w:rsidRPr="006934C0" w:rsidRDefault="00556816">
      <w:pPr>
        <w:rPr>
          <w:rFonts w:ascii="Tahoma" w:hAnsi="Tahoma" w:cs="Tahoma"/>
          <w:sz w:val="20"/>
          <w:szCs w:val="20"/>
        </w:rPr>
      </w:pPr>
    </w:p>
    <w:p w:rsidR="00424A5A" w:rsidRPr="006934C0" w:rsidRDefault="00424A5A">
      <w:pPr>
        <w:rPr>
          <w:rFonts w:ascii="Tahoma" w:hAnsi="Tahoma" w:cs="Tahoma"/>
          <w:sz w:val="20"/>
          <w:szCs w:val="20"/>
        </w:rPr>
      </w:pPr>
    </w:p>
    <w:p w:rsidR="00556816" w:rsidRPr="006934C0" w:rsidRDefault="00556816">
      <w:pPr>
        <w:rPr>
          <w:rFonts w:ascii="Tahoma" w:hAnsi="Tahoma" w:cs="Tahoma"/>
          <w:sz w:val="20"/>
          <w:szCs w:val="20"/>
        </w:rPr>
      </w:pPr>
    </w:p>
    <w:p w:rsidR="00556816" w:rsidRPr="006934C0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934C0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6934C0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6934C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6934C0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934C0">
        <w:tc>
          <w:tcPr>
            <w:tcW w:w="9288" w:type="dxa"/>
          </w:tcPr>
          <w:p w:rsidR="00556816" w:rsidRPr="006934C0" w:rsidRDefault="008C5425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6934C0">
              <w:rPr>
                <w:rFonts w:ascii="Tahoma" w:hAnsi="Tahoma" w:cs="Tahoma"/>
                <w:b/>
                <w:szCs w:val="20"/>
              </w:rPr>
              <w:t xml:space="preserve">Izdelava strokovnih podlag in študije variant/predinvesticijske zasnove v postopku priprave RPN za Trzin - Domžale - priključek </w:t>
            </w:r>
            <w:proofErr w:type="spellStart"/>
            <w:r w:rsidRPr="006934C0">
              <w:rPr>
                <w:rFonts w:ascii="Tahoma" w:hAnsi="Tahoma" w:cs="Tahoma"/>
                <w:b/>
                <w:szCs w:val="20"/>
              </w:rPr>
              <w:t>Študa</w:t>
            </w:r>
            <w:proofErr w:type="spellEnd"/>
          </w:p>
        </w:tc>
      </w:tr>
    </w:tbl>
    <w:p w:rsidR="00556816" w:rsidRPr="006934C0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6934C0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6934C0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6934C0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6934C0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6934C0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6934C0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934C0">
        <w:trPr>
          <w:trHeight w:val="3511"/>
        </w:trPr>
        <w:tc>
          <w:tcPr>
            <w:tcW w:w="9287" w:type="dxa"/>
          </w:tcPr>
          <w:p w:rsidR="008C5425" w:rsidRPr="006934C0" w:rsidRDefault="008C5425" w:rsidP="008C5425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>Naročnik je pripravil spremembo razpisne dokumentacije in objavil popravljena navodila za pripravo ponudbe:</w:t>
            </w:r>
          </w:p>
          <w:p w:rsidR="008C5425" w:rsidRPr="006934C0" w:rsidRDefault="008C5425" w:rsidP="008C542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6934C0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Navodila se dopolni v delu, da se za ustrezna referenčna dela Študije variant za prostorsko ureditev državnega pomena s področja cestne infrastrukture, šteje tudi dokončana ŠV oz. ŠV/PIZ, ki je bila prevzeta s strani naročnika del. </w:t>
            </w: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Posledično se dopolnjuje tudi </w:t>
            </w:r>
            <w:r w:rsidRPr="006934C0">
              <w:rPr>
                <w:rFonts w:ascii="Tahoma" w:hAnsi="Tahoma" w:cs="Tahoma"/>
                <w:sz w:val="20"/>
                <w:szCs w:val="20"/>
              </w:rPr>
              <w:t xml:space="preserve">strokovna sposobnost za izdelavo načrta gradbenih konstrukcij ceste, kjer se za referenco šteje tudi dokončana ŠV oz. ŠV/PIZ, prevzeta s  strani naročnika del in </w:t>
            </w: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 xml:space="preserve">obrazca PODATKI O KADROVSKIH ZMOGLJIVOSTIH (dodatne reference za MERILO) za Vodja izdelave ŠV in za pooblaščenega inženirja pod </w:t>
            </w:r>
            <w:proofErr w:type="spellStart"/>
            <w:r w:rsidRPr="006934C0">
              <w:rPr>
                <w:rFonts w:ascii="Tahoma" w:hAnsi="Tahoma" w:cs="Tahoma"/>
                <w:sz w:val="20"/>
                <w:szCs w:val="20"/>
              </w:rPr>
              <w:t>zap</w:t>
            </w:r>
            <w:proofErr w:type="spellEnd"/>
            <w:r w:rsidRPr="006934C0">
              <w:rPr>
                <w:rFonts w:ascii="Tahoma" w:hAnsi="Tahoma" w:cs="Tahoma"/>
                <w:sz w:val="20"/>
                <w:szCs w:val="20"/>
              </w:rPr>
              <w:t xml:space="preserve">. št. 3. iz Popisa del z navedbo odgovornih oseb za izdelavo načrtov in elaboratov – Predračun, na način, da pri obeh dodaja kot ustrezno referenco še dokončana ŠV oz. ŠV/PIZ, prevzeta s  strani naročnika del. </w:t>
            </w: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 xml:space="preserve">V nadaljevanju je opisano, v katerih delih se dopolnjujejo Navodila za pripravo ponudbe. Naročnik objavlja celotna nova navodila za pripravo ponudbe. </w:t>
            </w:r>
          </w:p>
          <w:p w:rsidR="006934C0" w:rsidRPr="006934C0" w:rsidRDefault="006934C0" w:rsidP="006934C0">
            <w:pPr>
              <w:pStyle w:val="BodyText2"/>
              <w:jc w:val="left"/>
              <w:rPr>
                <w:rFonts w:ascii="Tahoma" w:hAnsi="Tahoma" w:cs="Tahoma"/>
                <w:b/>
                <w:szCs w:val="20"/>
              </w:rPr>
            </w:pPr>
          </w:p>
          <w:p w:rsidR="006934C0" w:rsidRPr="006934C0" w:rsidRDefault="006934C0" w:rsidP="006934C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 xml:space="preserve">Naročnik spreminja pogoj v </w:t>
            </w:r>
            <w:bookmarkStart w:id="0" w:name="_Hlk99363149"/>
            <w:r w:rsidRPr="006934C0">
              <w:rPr>
                <w:rFonts w:ascii="Tahoma" w:hAnsi="Tahoma" w:cs="Tahoma"/>
                <w:sz w:val="20"/>
                <w:szCs w:val="20"/>
              </w:rPr>
              <w:t>točki 3.2.3.2</w:t>
            </w:r>
            <w:bookmarkEnd w:id="0"/>
            <w:r w:rsidRPr="006934C0">
              <w:rPr>
                <w:rFonts w:ascii="Tahoma" w:hAnsi="Tahoma" w:cs="Tahoma"/>
                <w:sz w:val="20"/>
                <w:szCs w:val="20"/>
              </w:rPr>
              <w:t xml:space="preserve">. Navodil za pripravo ponudbe, vezano na strokovno sposobnost za vodjo izdelave ŠV, in sicer dodaja točko: 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Tahoma"/>
                <w:color w:val="FF0000"/>
                <w:sz w:val="20"/>
                <w:szCs w:val="20"/>
              </w:rPr>
            </w:pPr>
            <w:bookmarkStart w:id="1" w:name="_Hlk99360325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d) odgovorni vodja izdelave ŠV za prostorsko ureditev državnega pomena s področja cestne infrastrukture, pri čemer se bo kot ustrezno referenčno delo, štela dokončana ŠV oz. ŠV/PIZ, prevzeta s strani naročnika del.</w:t>
            </w:r>
            <w:bookmarkEnd w:id="1"/>
          </w:p>
          <w:p w:rsidR="006934C0" w:rsidRPr="006934C0" w:rsidRDefault="006934C0" w:rsidP="006934C0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Pri opombah v 4. odstavku, </w:t>
            </w:r>
            <w:r w:rsidRPr="006934C0">
              <w:rPr>
                <w:rFonts w:ascii="Tahoma" w:hAnsi="Tahoma" w:cs="Tahoma"/>
                <w:sz w:val="20"/>
                <w:szCs w:val="20"/>
              </w:rPr>
              <w:t>točke 3.2.3.2</w:t>
            </w: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 doda tekst tako, da 4. odstavek glasi: </w:t>
            </w:r>
          </w:p>
          <w:p w:rsidR="006934C0" w:rsidRPr="006934C0" w:rsidRDefault="006934C0" w:rsidP="006934C0">
            <w:pPr>
              <w:pStyle w:val="ListParagrap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»Velja le referenca za katero obstaja dokument (sklep o potrditvi najustreznejše variante (a), dopis na KIOP (b), uredba o DLN/DPN (c) ali </w:t>
            </w:r>
            <w:bookmarkStart w:id="2" w:name="_Hlk99362566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prevzem ŠV oz. ŠV/PIZ s strani naročnika del </w:t>
            </w:r>
            <w:bookmarkEnd w:id="2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(d))«.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Zaradi navedenih sprememb se je dopolnil obrazec: </w:t>
            </w:r>
          </w:p>
          <w:p w:rsidR="006934C0" w:rsidRPr="006934C0" w:rsidRDefault="006934C0" w:rsidP="006934C0">
            <w:pPr>
              <w:pStyle w:val="ListParagrap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Podatki o kadrovskih zmogljivostih (za dokazovanje sposobnosti) za Vodja izdelave ŠV pod </w:t>
            </w:r>
            <w:proofErr w:type="spellStart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zap</w:t>
            </w:r>
            <w:proofErr w:type="spellEnd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. št. 18a-18h in 15a-15c iz Popisa del z navedbo odgovornih oseb za izdelavo načrtov in elaboratov – Predračun.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lastRenderedPageBreak/>
              <w:t>Naročnik spreminja pogoj v točki 3.2.3.3. Navodil za pripravo ponudbe, vezano na strokovno sposobnost</w:t>
            </w: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 izdelavo načrta gradbenih konstrukcij ceste.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V opombah se doda, da </w:t>
            </w:r>
            <w:bookmarkStart w:id="3" w:name="_Hlk100317022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za referenco šteje tudi dokončana ŠV oz. ŠV/PIZ, </w:t>
            </w:r>
            <w:bookmarkStart w:id="4" w:name="_Hlk99361136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prevzeta s  strani naročnika del.</w:t>
            </w:r>
            <w:bookmarkEnd w:id="4"/>
          </w:p>
          <w:bookmarkEnd w:id="3"/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sz w:val="20"/>
                <w:szCs w:val="20"/>
              </w:rPr>
            </w:pPr>
            <w:r w:rsidRPr="006934C0">
              <w:rPr>
                <w:rFonts w:ascii="Tahoma" w:hAnsi="Tahoma" w:cs="Tahoma"/>
                <w:sz w:val="20"/>
                <w:szCs w:val="20"/>
              </w:rPr>
              <w:t xml:space="preserve">Zaradi sprememb se je dopolnil obrazec: </w:t>
            </w:r>
          </w:p>
          <w:p w:rsidR="006934C0" w:rsidRPr="006934C0" w:rsidRDefault="006934C0" w:rsidP="006934C0">
            <w:pPr>
              <w:pStyle w:val="ListParagrap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Podatki o kadrovskih zmogljivostih (za dokazovanje sposobnosti): Pooblaščeni inženir pod </w:t>
            </w:r>
            <w:proofErr w:type="spellStart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zap</w:t>
            </w:r>
            <w:proofErr w:type="spellEnd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. št. 3. iz Popisa del z navedbo odgovornih oseb za izdelavo načrtov in elaboratov – Predračun 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>Naročnik dopolnjuje še dva obrazca:</w:t>
            </w: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PODATKI O KADROVSKIH ZMOGLJIVOSTIH (dodatne reference za MERILO),Vodja izdelave ŠV pod </w:t>
            </w:r>
            <w:proofErr w:type="spellStart"/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>zap</w:t>
            </w:r>
            <w:proofErr w:type="spellEnd"/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št. 18a-18h in 15a-15ciz Popisa del z navedbo odgovornih oseb za izdelavo načrtov in elaboratov – Predračun in 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934C0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PODATKI O KADROVSKIH ZMOGLJIVOSTIH (dodatne reference za MERILO), Pooblaščeni inženir pod </w:t>
            </w:r>
            <w:proofErr w:type="spellStart"/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>zap</w:t>
            </w:r>
            <w:proofErr w:type="spellEnd"/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>. št. 3. iz Popisa del z navedbo odgovornih oseb za izdelavo načrtov in elaboratov - Predračun (pooblaščeni inženir s področja gradbeništva za načrt gradbenih konstrukcij ceste),</w:t>
            </w:r>
          </w:p>
          <w:p w:rsidR="006934C0" w:rsidRPr="006934C0" w:rsidRDefault="006934C0" w:rsidP="006934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6934C0" w:rsidRPr="006934C0" w:rsidRDefault="006934C0" w:rsidP="006A7550">
            <w:pPr>
              <w:pStyle w:val="ListParagraph"/>
              <w:numPr>
                <w:ilvl w:val="0"/>
                <w:numId w:val="21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934C0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način, da pri obeh dodaja kot ustrezno referenco še </w:t>
            </w:r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»</w:t>
            </w:r>
            <w:bookmarkStart w:id="5" w:name="_Hlk99361882"/>
            <w:bookmarkStart w:id="6" w:name="_Hlk99362053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 xml:space="preserve">dokončana ŠV oz. ŠV/PIZ, prevzeta s  strani naročnika </w:t>
            </w:r>
            <w:bookmarkEnd w:id="5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del</w:t>
            </w:r>
            <w:bookmarkEnd w:id="6"/>
            <w:r w:rsidRPr="006934C0">
              <w:rPr>
                <w:rFonts w:ascii="Tahoma" w:hAnsi="Tahoma" w:cs="Tahoma"/>
                <w:color w:val="FF0000"/>
                <w:sz w:val="20"/>
                <w:szCs w:val="20"/>
              </w:rPr>
              <w:t>«.</w:t>
            </w:r>
            <w:bookmarkStart w:id="7" w:name="_GoBack"/>
            <w:bookmarkEnd w:id="7"/>
          </w:p>
          <w:p w:rsidR="006934C0" w:rsidRPr="006934C0" w:rsidRDefault="006934C0" w:rsidP="006934C0">
            <w:pPr>
              <w:pStyle w:val="BodyText2"/>
              <w:widowControl w:val="0"/>
              <w:tabs>
                <w:tab w:val="left" w:pos="709"/>
              </w:tabs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8C5425" w:rsidRPr="006934C0" w:rsidRDefault="008C542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556816" w:rsidRPr="006934C0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6934C0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6934C0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6934C0">
        <w:rPr>
          <w:rFonts w:ascii="Tahoma" w:hAnsi="Tahoma" w:cs="Tahoma"/>
          <w:szCs w:val="20"/>
        </w:rPr>
        <w:t>Spremembe</w:t>
      </w:r>
      <w:r w:rsidR="00556816" w:rsidRPr="006934C0">
        <w:rPr>
          <w:rFonts w:ascii="Tahoma" w:hAnsi="Tahoma" w:cs="Tahoma"/>
          <w:szCs w:val="20"/>
        </w:rPr>
        <w:t xml:space="preserve"> </w:t>
      </w:r>
      <w:r w:rsidRPr="006934C0">
        <w:rPr>
          <w:rFonts w:ascii="Tahoma" w:hAnsi="Tahoma" w:cs="Tahoma"/>
          <w:szCs w:val="20"/>
        </w:rPr>
        <w:t>so</w:t>
      </w:r>
      <w:r w:rsidR="00556816" w:rsidRPr="006934C0">
        <w:rPr>
          <w:rFonts w:ascii="Tahoma" w:hAnsi="Tahoma" w:cs="Tahoma"/>
          <w:szCs w:val="20"/>
        </w:rPr>
        <w:t xml:space="preserve"> sestavni del razpisne dokumentacije in </w:t>
      </w:r>
      <w:r w:rsidRPr="006934C0">
        <w:rPr>
          <w:rFonts w:ascii="Tahoma" w:hAnsi="Tahoma" w:cs="Tahoma"/>
          <w:szCs w:val="20"/>
        </w:rPr>
        <w:t>jih</w:t>
      </w:r>
      <w:r w:rsidR="00556816" w:rsidRPr="006934C0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93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425" w:rsidRDefault="008C5425">
      <w:r>
        <w:separator/>
      </w:r>
    </w:p>
  </w:endnote>
  <w:endnote w:type="continuationSeparator" w:id="0">
    <w:p w:rsidR="008C5425" w:rsidRDefault="008C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425" w:rsidRDefault="008C5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6934C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6934C0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8C5425" w:rsidRPr="00643501">
      <w:rPr>
        <w:noProof/>
        <w:lang w:eastAsia="sl-SI"/>
      </w:rPr>
      <w:drawing>
        <wp:inline distT="0" distB="0" distL="0" distR="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C5425" w:rsidRPr="00643501">
      <w:rPr>
        <w:noProof/>
        <w:lang w:eastAsia="sl-SI"/>
      </w:rPr>
      <w:drawing>
        <wp:inline distT="0" distB="0" distL="0" distR="0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C5425" w:rsidRPr="00CF74F9">
      <w:rPr>
        <w:noProof/>
        <w:lang w:eastAsia="sl-SI"/>
      </w:rPr>
      <w:drawing>
        <wp:inline distT="0" distB="0" distL="0" distR="0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425" w:rsidRDefault="008C5425">
      <w:r>
        <w:separator/>
      </w:r>
    </w:p>
  </w:footnote>
  <w:footnote w:type="continuationSeparator" w:id="0">
    <w:p w:rsidR="008C5425" w:rsidRDefault="008C5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425" w:rsidRDefault="008C54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425" w:rsidRDefault="008C5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425" w:rsidRDefault="008C5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2B20DB"/>
    <w:multiLevelType w:val="hybridMultilevel"/>
    <w:tmpl w:val="5E8A2F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31E8"/>
    <w:multiLevelType w:val="hybridMultilevel"/>
    <w:tmpl w:val="B76A0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B01BF0"/>
    <w:multiLevelType w:val="hybridMultilevel"/>
    <w:tmpl w:val="0F520A7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6E451416"/>
    <w:multiLevelType w:val="hybridMultilevel"/>
    <w:tmpl w:val="7AAA4D9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0"/>
  </w:num>
  <w:num w:numId="4">
    <w:abstractNumId w:val="9"/>
  </w:num>
  <w:num w:numId="5">
    <w:abstractNumId w:val="17"/>
  </w:num>
  <w:num w:numId="6">
    <w:abstractNumId w:val="18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4"/>
  </w:num>
  <w:num w:numId="13">
    <w:abstractNumId w:val="14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  <w:num w:numId="18">
    <w:abstractNumId w:val="2"/>
  </w:num>
  <w:num w:numId="19">
    <w:abstractNumId w:val="8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25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4C0"/>
    <w:rsid w:val="00693961"/>
    <w:rsid w:val="00886791"/>
    <w:rsid w:val="008C5425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1A82A32-2282-4470-9E61-582AD91F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link w:val="BodyText2"/>
    <w:rsid w:val="008C5425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C5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0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16</TotalTime>
  <Pages>2</Pages>
  <Words>517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2</cp:revision>
  <cp:lastPrinted>2022-04-19T12:24:00Z</cp:lastPrinted>
  <dcterms:created xsi:type="dcterms:W3CDTF">2022-04-19T11:04:00Z</dcterms:created>
  <dcterms:modified xsi:type="dcterms:W3CDTF">2022-04-19T12:24:00Z</dcterms:modified>
</cp:coreProperties>
</file>